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46A" w:rsidRPr="0049046A" w:rsidRDefault="0049046A" w:rsidP="0049046A">
      <w:pPr>
        <w:spacing w:after="0" w:line="240" w:lineRule="auto"/>
        <w:rPr>
          <w:rFonts w:ascii="Times New Roman" w:eastAsia="Times New Roman" w:hAnsi="Times New Roman" w:cs="Times New Roman"/>
          <w:sz w:val="24"/>
          <w:szCs w:val="24"/>
          <w:lang w:eastAsia="tr-TR"/>
        </w:rPr>
      </w:pPr>
      <w:bookmarkStart w:id="0" w:name="_GoBack"/>
      <w:bookmarkEnd w:id="0"/>
      <w:r w:rsidRPr="0049046A">
        <w:rPr>
          <w:rFonts w:ascii="MyriadPro" w:eastAsia="Times New Roman" w:hAnsi="MyriadPro" w:cs="Times New Roman"/>
          <w:b/>
          <w:bCs/>
          <w:color w:val="838383"/>
          <w:kern w:val="36"/>
          <w:sz w:val="45"/>
          <w:szCs w:val="45"/>
          <w:lang w:eastAsia="tr-TR"/>
        </w:rPr>
        <w:t>Kayıt İşlemleri</w:t>
      </w:r>
    </w:p>
    <w:p w:rsidR="0049046A" w:rsidRPr="0049046A" w:rsidRDefault="0049046A" w:rsidP="0049046A">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49046A">
        <w:rPr>
          <w:rFonts w:ascii="MyriadPro" w:eastAsia="Times New Roman" w:hAnsi="MyriadPro" w:cs="Times New Roman"/>
          <w:color w:val="212529"/>
          <w:sz w:val="24"/>
          <w:szCs w:val="24"/>
          <w:lang w:eastAsia="tr-TR"/>
        </w:rPr>
        <w:t>Kayıt Özellikleri</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MyriadPro" w:eastAsia="Times New Roman" w:hAnsi="MyriadPro" w:cs="Calibri"/>
          <w:b/>
          <w:bCs/>
          <w:color w:val="1C283D"/>
          <w:lang w:eastAsia="tr-TR"/>
        </w:rPr>
        <w:t>Kayıt zamanı ve kayıt yaşı</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MyriadPro" w:eastAsia="Times New Roman" w:hAnsi="MyriadPro" w:cs="Calibri"/>
          <w:b/>
          <w:bCs/>
          <w:color w:val="1C283D"/>
          <w:lang w:eastAsia="tr-TR"/>
        </w:rPr>
        <w:t>MADDE 11 –</w:t>
      </w:r>
      <w:r w:rsidRPr="0049046A">
        <w:rPr>
          <w:rFonts w:ascii="Calibri" w:eastAsia="Times New Roman" w:hAnsi="Calibri" w:cs="Calibri"/>
          <w:color w:val="1C283D"/>
          <w:lang w:eastAsia="tr-TR"/>
        </w:rPr>
        <w:t> (1) </w:t>
      </w:r>
      <w:r w:rsidRPr="0049046A">
        <w:rPr>
          <w:rFonts w:ascii="MyriadPro" w:eastAsia="Times New Roman" w:hAnsi="MyriadPro" w:cs="Calibri"/>
          <w:b/>
          <w:bCs/>
          <w:color w:val="1C283D"/>
          <w:lang w:eastAsia="tr-TR"/>
        </w:rPr>
        <w:t>(</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-25/6/2015-29397)  </w:t>
      </w:r>
      <w:r w:rsidRPr="0049046A">
        <w:rPr>
          <w:rFonts w:ascii="Calibri" w:eastAsia="Times New Roman" w:hAnsi="Calibri" w:cs="Calibri"/>
          <w:color w:val="1C283D"/>
          <w:lang w:eastAsia="tr-TR"/>
        </w:rPr>
        <w:t>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(2) </w:t>
      </w:r>
      <w:r w:rsidRPr="0049046A">
        <w:rPr>
          <w:rFonts w:ascii="MyriadPro" w:eastAsia="Times New Roman" w:hAnsi="MyriadPro" w:cs="Calibri"/>
          <w:b/>
          <w:bCs/>
          <w:color w:val="1C283D"/>
          <w:lang w:eastAsia="tr-TR"/>
        </w:rPr>
        <w:t>(</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-10/7/2019-30827) </w:t>
      </w:r>
      <w:r w:rsidRPr="0049046A">
        <w:rPr>
          <w:rFonts w:ascii="Calibri" w:eastAsia="Times New Roman" w:hAnsi="Calibri" w:cs="Calibri"/>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(3) </w:t>
      </w:r>
      <w:r w:rsidRPr="0049046A">
        <w:rPr>
          <w:rFonts w:ascii="MyriadPro" w:eastAsia="Times New Roman" w:hAnsi="MyriadPro" w:cs="Calibri"/>
          <w:b/>
          <w:bCs/>
          <w:color w:val="1C283D"/>
          <w:lang w:eastAsia="tr-TR"/>
        </w:rPr>
        <w:t>(</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-10/7/2019-30827)</w:t>
      </w:r>
      <w:r w:rsidRPr="0049046A">
        <w:rPr>
          <w:rFonts w:ascii="Calibri" w:eastAsia="Times New Roman" w:hAnsi="Calibri" w:cs="Calibri"/>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(4)</w:t>
      </w:r>
      <w:r w:rsidRPr="0049046A">
        <w:rPr>
          <w:rFonts w:ascii="MyriadPro" w:eastAsia="Times New Roman" w:hAnsi="MyriadPro" w:cs="Calibri"/>
          <w:b/>
          <w:bCs/>
          <w:color w:val="1C283D"/>
          <w:lang w:eastAsia="tr-TR"/>
        </w:rPr>
        <w:t> (</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-25/6/2015-29397)  </w:t>
      </w:r>
      <w:r w:rsidRPr="0049046A">
        <w:rPr>
          <w:rFonts w:ascii="Calibri" w:eastAsia="Times New Roman" w:hAnsi="Calibri" w:cs="Calibri"/>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(5) Okul öncesi eğitim kurumlarında okula kayıt:</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a) </w:t>
      </w:r>
      <w:r w:rsidRPr="0049046A">
        <w:rPr>
          <w:rFonts w:ascii="MyriadPro" w:eastAsia="Times New Roman" w:hAnsi="MyriadPro" w:cs="Calibri"/>
          <w:b/>
          <w:bCs/>
          <w:color w:val="1C283D"/>
          <w:lang w:eastAsia="tr-TR"/>
        </w:rPr>
        <w:t>(</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-10/7/2019-30827) </w:t>
      </w:r>
      <w:r w:rsidRPr="0049046A">
        <w:rPr>
          <w:rFonts w:ascii="Calibri" w:eastAsia="Times New Roman" w:hAnsi="Calibri" w:cs="Calibri"/>
          <w:color w:val="1C283D"/>
          <w:lang w:eastAsia="tr-TR"/>
        </w:rPr>
        <w:t>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b) </w:t>
      </w:r>
      <w:r w:rsidRPr="0049046A">
        <w:rPr>
          <w:rFonts w:ascii="MyriadPro" w:eastAsia="Times New Roman" w:hAnsi="MyriadPro" w:cs="Calibri"/>
          <w:b/>
          <w:bCs/>
          <w:color w:val="1C283D"/>
          <w:lang w:eastAsia="tr-TR"/>
        </w:rPr>
        <w:t>(</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-10/7/2019-30827) </w:t>
      </w:r>
      <w:r w:rsidRPr="0049046A">
        <w:rPr>
          <w:rFonts w:ascii="Calibri" w:eastAsia="Times New Roman" w:hAnsi="Calibri" w:cs="Calibri"/>
          <w:color w:val="1C283D"/>
          <w:lang w:eastAsia="tr-TR"/>
        </w:rPr>
        <w:t>Bir grup oluşturabilecek kadar çocuk bulunmayan okullarda 36-68 aylık çocuklar aynı ana sınıfına kaydedilebilir.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c) </w:t>
      </w:r>
      <w:r w:rsidRPr="0049046A">
        <w:rPr>
          <w:rFonts w:ascii="MyriadPro" w:eastAsia="Times New Roman" w:hAnsi="MyriadPro" w:cs="Calibri"/>
          <w:b/>
          <w:bCs/>
          <w:color w:val="1C283D"/>
          <w:lang w:eastAsia="tr-TR"/>
        </w:rPr>
        <w:t>(</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-10/7/2019-30827) </w:t>
      </w:r>
      <w:r w:rsidRPr="0049046A">
        <w:rPr>
          <w:rFonts w:ascii="Calibri" w:eastAsia="Times New Roman" w:hAnsi="Calibri" w:cs="Calibri"/>
          <w:color w:val="1C283D"/>
          <w:lang w:eastAsia="tr-TR"/>
        </w:rPr>
        <w:t>İlkokula kaydı bir yıl ertelenen ve bir önceki yıl okul öncesi eğitim almamış olan 69-71 aylık çocuklara, okul öncesi eğitim kurumlarına kayıtta öncelik tanınır.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ç) </w:t>
      </w:r>
      <w:r w:rsidRPr="0049046A">
        <w:rPr>
          <w:rFonts w:ascii="MyriadPro" w:eastAsia="Times New Roman" w:hAnsi="MyriadPro" w:cs="Calibri"/>
          <w:b/>
          <w:bCs/>
          <w:color w:val="1C283D"/>
          <w:lang w:eastAsia="tr-TR"/>
        </w:rPr>
        <w:t>(</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-10/7/2019-30827) </w:t>
      </w:r>
      <w:r w:rsidRPr="0049046A">
        <w:rPr>
          <w:rFonts w:ascii="Calibri" w:eastAsia="Times New Roman" w:hAnsi="Calibri" w:cs="Calibri"/>
          <w:color w:val="1C283D"/>
          <w:lang w:eastAsia="tr-TR"/>
        </w:rPr>
        <w:t xml:space="preserve">Eğitimlerine tam zamanlı kaynaştırma/bütünleştirme yoluyla devam eden öğrencilerden okul öncesi eğitimde bir sınıfta bulunacak özel eğitim ihtiyacı olan öğrenci sayısı 7/7/2018 tarihli ve 30471 sayılı Resmî </w:t>
      </w:r>
      <w:proofErr w:type="spellStart"/>
      <w:r w:rsidRPr="0049046A">
        <w:rPr>
          <w:rFonts w:ascii="Calibri" w:eastAsia="Times New Roman" w:hAnsi="Calibri" w:cs="Calibri"/>
          <w:color w:val="1C283D"/>
          <w:lang w:eastAsia="tr-TR"/>
        </w:rPr>
        <w:t>Gazete'de</w:t>
      </w:r>
      <w:proofErr w:type="spellEnd"/>
      <w:r w:rsidRPr="0049046A">
        <w:rPr>
          <w:rFonts w:ascii="Calibri" w:eastAsia="Times New Roman" w:hAnsi="Calibri" w:cs="Calibri"/>
          <w:color w:val="1C283D"/>
          <w:lang w:eastAsia="tr-TR"/>
        </w:rPr>
        <w:t xml:space="preserve"> yayımlanan Özel Eğitim Hizmetleri Yönetmeliği hükümleri doğrultusunda düzenlenir.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d) </w:t>
      </w:r>
      <w:r w:rsidRPr="0049046A">
        <w:rPr>
          <w:rFonts w:ascii="MyriadPro" w:eastAsia="Times New Roman" w:hAnsi="MyriadPro" w:cs="Calibri"/>
          <w:b/>
          <w:bCs/>
          <w:color w:val="1C283D"/>
          <w:lang w:eastAsia="tr-TR"/>
        </w:rPr>
        <w:t>(</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-10/7/2019-30827) </w:t>
      </w:r>
      <w:r w:rsidRPr="0049046A">
        <w:rPr>
          <w:rFonts w:ascii="Calibri" w:eastAsia="Times New Roman" w:hAnsi="Calibri" w:cs="Calibri"/>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e) Çocuğun aday kaydı e-Okul sistemi üzerinden alınır. Kesin kaydı yapılan çocukların velilerine Acil Durumlarda Başvuru Formu EK-1doldurtularak Sözleşme EK-2 imzalanır.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g)</w:t>
      </w:r>
      <w:r w:rsidRPr="0049046A">
        <w:rPr>
          <w:rFonts w:ascii="MyriadPro" w:eastAsia="Times New Roman" w:hAnsi="MyriadPro" w:cs="Calibri"/>
          <w:b/>
          <w:bCs/>
          <w:color w:val="1C283D"/>
          <w:lang w:eastAsia="tr-TR"/>
        </w:rPr>
        <w:t> (</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-25/6/2015-29397)  </w:t>
      </w:r>
      <w:r w:rsidRPr="0049046A">
        <w:rPr>
          <w:rFonts w:ascii="Calibri" w:eastAsia="Times New Roman" w:hAnsi="Calibri" w:cs="Calibri"/>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(6) İlkokula kayıt:</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a) </w:t>
      </w:r>
      <w:r w:rsidRPr="0049046A">
        <w:rPr>
          <w:rFonts w:ascii="MyriadPro" w:eastAsia="Times New Roman" w:hAnsi="MyriadPro" w:cs="Calibri"/>
          <w:b/>
          <w:bCs/>
          <w:color w:val="1C283D"/>
          <w:lang w:eastAsia="tr-TR"/>
        </w:rPr>
        <w:t>(</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-10/7/2019-30827)</w:t>
      </w:r>
      <w:r w:rsidRPr="0049046A">
        <w:rPr>
          <w:rFonts w:ascii="Calibri" w:eastAsia="Times New Roman" w:hAnsi="Calibri" w:cs="Calibri"/>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lastRenderedPageBreak/>
        <w:t>b) </w:t>
      </w:r>
      <w:r w:rsidRPr="0049046A">
        <w:rPr>
          <w:rFonts w:ascii="MyriadPro" w:eastAsia="Times New Roman" w:hAnsi="MyriadPro" w:cs="Calibri"/>
          <w:b/>
          <w:bCs/>
          <w:color w:val="1C283D"/>
          <w:lang w:eastAsia="tr-TR"/>
        </w:rPr>
        <w:t>(</w:t>
      </w:r>
      <w:proofErr w:type="gramStart"/>
      <w:r w:rsidRPr="0049046A">
        <w:rPr>
          <w:rFonts w:ascii="MyriadPro" w:eastAsia="Times New Roman" w:hAnsi="MyriadPro" w:cs="Calibri"/>
          <w:b/>
          <w:bCs/>
          <w:color w:val="1C283D"/>
          <w:lang w:eastAsia="tr-TR"/>
        </w:rPr>
        <w:t>Değişik:RG</w:t>
      </w:r>
      <w:proofErr w:type="gramEnd"/>
      <w:r w:rsidRPr="0049046A">
        <w:rPr>
          <w:rFonts w:ascii="MyriadPro" w:eastAsia="Times New Roman" w:hAnsi="MyriadPro" w:cs="Calibri"/>
          <w:b/>
          <w:bCs/>
          <w:color w:val="1C283D"/>
          <w:lang w:eastAsia="tr-TR"/>
        </w:rPr>
        <w:t>-10/7/2019-30827) </w:t>
      </w:r>
      <w:r w:rsidRPr="0049046A">
        <w:rPr>
          <w:rFonts w:ascii="Calibri" w:eastAsia="Times New Roman" w:hAnsi="Calibri" w:cs="Calibri"/>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49046A" w:rsidRPr="0049046A" w:rsidRDefault="0049046A" w:rsidP="0049046A">
      <w:pPr>
        <w:shd w:val="clear" w:color="auto" w:fill="FFFFFF"/>
        <w:spacing w:after="0" w:line="240" w:lineRule="auto"/>
        <w:ind w:firstLine="567"/>
        <w:jc w:val="both"/>
        <w:rPr>
          <w:rFonts w:ascii="Calibri" w:eastAsia="Times New Roman" w:hAnsi="Calibri" w:cs="Calibri"/>
          <w:color w:val="1C283D"/>
          <w:lang w:eastAsia="tr-TR"/>
        </w:rPr>
      </w:pPr>
      <w:r w:rsidRPr="0049046A">
        <w:rPr>
          <w:rFonts w:ascii="Calibri" w:eastAsia="Times New Roman" w:hAnsi="Calibri" w:cs="Calibri"/>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49046A" w:rsidRPr="0049046A" w:rsidRDefault="0049046A" w:rsidP="0049046A">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49046A">
        <w:rPr>
          <w:rFonts w:ascii="MyriadPro" w:eastAsia="Times New Roman" w:hAnsi="MyriadPro" w:cs="Times New Roman"/>
          <w:color w:val="212529"/>
          <w:sz w:val="24"/>
          <w:szCs w:val="24"/>
          <w:lang w:eastAsia="tr-TR"/>
        </w:rPr>
        <w:t> </w:t>
      </w:r>
    </w:p>
    <w:p w:rsidR="0049046A" w:rsidRPr="0049046A" w:rsidRDefault="0049046A" w:rsidP="0049046A">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49046A">
        <w:rPr>
          <w:rFonts w:ascii="MyriadPro" w:eastAsia="Times New Roman" w:hAnsi="MyriadPro" w:cs="Times New Roman"/>
          <w:b/>
          <w:bCs/>
          <w:color w:val="212529"/>
          <w:sz w:val="24"/>
          <w:szCs w:val="24"/>
          <w:lang w:eastAsia="tr-TR"/>
        </w:rPr>
        <w:t>Kayıtlar,</w:t>
      </w:r>
      <w:r w:rsidRPr="0049046A">
        <w:rPr>
          <w:rFonts w:ascii="MyriadPro" w:eastAsia="Times New Roman" w:hAnsi="MyriadPro" w:cs="Times New Roman"/>
          <w:color w:val="212529"/>
          <w:sz w:val="24"/>
          <w:szCs w:val="24"/>
          <w:lang w:eastAsia="tr-TR"/>
        </w:rPr>
        <w:t> MEB Okul öncesi Eğitim ve İlköğretim Kurumları Yönetmeliğince yapılmaktadır. Yönetmelik için </w:t>
      </w:r>
      <w:hyperlink r:id="rId4" w:history="1">
        <w:r w:rsidRPr="0049046A">
          <w:rPr>
            <w:rFonts w:ascii="MyriadPro" w:eastAsia="Times New Roman" w:hAnsi="MyriadPro" w:cs="Times New Roman"/>
            <w:color w:val="E5272F"/>
            <w:sz w:val="24"/>
            <w:szCs w:val="24"/>
            <w:u w:val="single"/>
            <w:lang w:eastAsia="tr-TR"/>
          </w:rPr>
          <w:t>https://www.mevzuat.gov.tr/Metin.Aspx?MevzuatKod=7.5.19942&amp;MevzuatIliski=0&amp;sourceXmlSearch=Okul%20%C3%96ncesi</w:t>
        </w:r>
      </w:hyperlink>
      <w:r w:rsidRPr="0049046A">
        <w:rPr>
          <w:rFonts w:ascii="MyriadPro" w:eastAsia="Times New Roman" w:hAnsi="MyriadPro" w:cs="Times New Roman"/>
          <w:color w:val="212529"/>
          <w:sz w:val="24"/>
          <w:szCs w:val="24"/>
          <w:lang w:eastAsia="tr-TR"/>
        </w:rPr>
        <w:t>  tıklayınız...</w:t>
      </w:r>
    </w:p>
    <w:p w:rsidR="00D813BD" w:rsidRDefault="00D813BD"/>
    <w:sectPr w:rsidR="00D81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6A"/>
    <w:rsid w:val="0049046A"/>
    <w:rsid w:val="00D81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8027"/>
  <w15:chartTrackingRefBased/>
  <w15:docId w15:val="{5569EA14-6A13-45F3-A917-CDC838F4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90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046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904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046A"/>
    <w:rPr>
      <w:b/>
      <w:bCs/>
    </w:rPr>
  </w:style>
  <w:style w:type="character" w:styleId="Kpr">
    <w:name w:val="Hyperlink"/>
    <w:basedOn w:val="VarsaylanParagrafYazTipi"/>
    <w:uiPriority w:val="99"/>
    <w:semiHidden/>
    <w:unhideWhenUsed/>
    <w:rsid w:val="00490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592">
      <w:bodyDiv w:val="1"/>
      <w:marLeft w:val="0"/>
      <w:marRight w:val="0"/>
      <w:marTop w:val="0"/>
      <w:marBottom w:val="0"/>
      <w:divBdr>
        <w:top w:val="none" w:sz="0" w:space="0" w:color="auto"/>
        <w:left w:val="none" w:sz="0" w:space="0" w:color="auto"/>
        <w:bottom w:val="none" w:sz="0" w:space="0" w:color="auto"/>
        <w:right w:val="none" w:sz="0" w:space="0" w:color="auto"/>
      </w:divBdr>
    </w:div>
    <w:div w:id="150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tin.Aspx?MevzuatKod=7.5.19942&amp;MevzuatIliski=0&amp;sourceXmlSearch=Okul%20%C3%96nc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4188</Characters>
  <Application>Microsoft Office Word</Application>
  <DocSecurity>0</DocSecurity>
  <Lines>34</Lines>
  <Paragraphs>9</Paragraphs>
  <ScaleCrop>false</ScaleCrop>
  <Company>name</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2024-05-03T10:36:00Z</dcterms:created>
  <dcterms:modified xsi:type="dcterms:W3CDTF">2024-05-03T10:37:00Z</dcterms:modified>
</cp:coreProperties>
</file>